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2D3F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лекарственных препаратов, предназначенных для обеспечения лиц, больных гемофилией, </w:t>
      </w:r>
      <w:proofErr w:type="spellStart"/>
      <w:r w:rsidRPr="002D3FAF">
        <w:rPr>
          <w:rFonts w:ascii="Arial" w:eastAsia="Times New Roman" w:hAnsi="Arial" w:cs="Arial"/>
          <w:b/>
          <w:sz w:val="24"/>
          <w:szCs w:val="24"/>
          <w:lang w:eastAsia="ru-RU"/>
        </w:rPr>
        <w:t>муковисцидозом</w:t>
      </w:r>
      <w:proofErr w:type="spellEnd"/>
      <w:r w:rsidRPr="002D3FAF">
        <w:rPr>
          <w:rFonts w:ascii="Arial" w:eastAsia="Times New Roman" w:hAnsi="Arial" w:cs="Arial"/>
          <w:b/>
          <w:sz w:val="24"/>
          <w:szCs w:val="24"/>
          <w:lang w:eastAsia="ru-RU"/>
        </w:rPr>
        <w:t>, гипофизарным нанизмом</w:t>
      </w:r>
      <w:bookmarkEnd w:id="0"/>
      <w:r w:rsidRPr="002D3FAF">
        <w:rPr>
          <w:rFonts w:ascii="Arial" w:eastAsia="Times New Roman" w:hAnsi="Arial" w:cs="Arial"/>
          <w:b/>
          <w:sz w:val="24"/>
          <w:szCs w:val="24"/>
          <w:lang w:eastAsia="ru-RU"/>
        </w:rPr>
        <w:t>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</w:t>
      </w:r>
    </w:p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t>I. Лекарственные препараты, которыми обеспечиваются больные гемофилией</w:t>
      </w:r>
    </w:p>
    <w:tbl>
      <w:tblPr>
        <w:tblW w:w="13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6664"/>
        <w:gridCol w:w="5258"/>
      </w:tblGrid>
      <w:tr w:rsidR="002D3FAF" w:rsidRPr="002D3FAF" w:rsidTr="002D3FAF">
        <w:trPr>
          <w:tblCellSpacing w:w="15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690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5250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669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5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669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</w:t>
            </w:r>
            <w:proofErr w:type="gram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другие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525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669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525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антиингибиторный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коагулянтный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комплекс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мороктоког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альфа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нонаког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альфа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октоког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альфа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фактор свертывания крови VIII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фактор свертывания крови IX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фактор свертывания крови VIII + фактор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Виллебранда</w:t>
            </w:r>
            <w:proofErr w:type="spellEnd"/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эптаког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альфа (</w:t>
            </w:r>
            <w:proofErr w:type="gram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активированный</w:t>
            </w:r>
            <w:proofErr w:type="gram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II. Лекарственные препараты, которыми обеспечиваются больные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муковисцидозом</w:t>
      </w:r>
      <w:proofErr w:type="spellEnd"/>
    </w:p>
    <w:tbl>
      <w:tblPr>
        <w:tblW w:w="13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6682"/>
        <w:gridCol w:w="5239"/>
      </w:tblGrid>
      <w:tr w:rsidR="002D3FAF" w:rsidRPr="002D3FAF" w:rsidTr="002D3FAF">
        <w:trPr>
          <w:tblCellSpacing w:w="15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Анатомо-терапевтическо-химическая классификация </w:t>
            </w: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(АТХ)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Лекарственные препараты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R</w:t>
            </w:r>
          </w:p>
        </w:tc>
        <w:tc>
          <w:tcPr>
            <w:tcW w:w="670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523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дорназа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альфа</w:t>
            </w:r>
          </w:p>
        </w:tc>
      </w:tr>
    </w:tbl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t>III. Лекарственные препараты, которыми обеспечиваются больные гипофизарным нанизмом</w:t>
      </w:r>
    </w:p>
    <w:tbl>
      <w:tblPr>
        <w:tblW w:w="13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6873"/>
        <w:gridCol w:w="5241"/>
      </w:tblGrid>
      <w:tr w:rsidR="002D3FAF" w:rsidRPr="002D3FAF" w:rsidTr="002D3FAF">
        <w:trPr>
          <w:tblCellSpacing w:w="15" w:type="dxa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590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6900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523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59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690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59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690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59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690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соматропин</w:t>
            </w:r>
            <w:proofErr w:type="spellEnd"/>
          </w:p>
        </w:tc>
      </w:tr>
    </w:tbl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t>IV. Лекарственные препараты, которыми обеспечиваются больные болезнью Гоше</w:t>
      </w:r>
    </w:p>
    <w:tbl>
      <w:tblPr>
        <w:tblW w:w="13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6882"/>
        <w:gridCol w:w="5246"/>
      </w:tblGrid>
      <w:tr w:rsidR="002D3FAF" w:rsidRPr="002D3FAF" w:rsidTr="002D3FAF">
        <w:trPr>
          <w:tblCellSpacing w:w="15" w:type="dxa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57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900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523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57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690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57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690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57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690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велаглюцераза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альфа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имиглюцераза</w:t>
            </w:r>
            <w:proofErr w:type="spellEnd"/>
          </w:p>
        </w:tc>
      </w:tr>
    </w:tbl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V. </w:t>
      </w:r>
      <w:proofErr w:type="gram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макроглобулинемия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Вальденстрема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>, множественная миелома, фолликулярная (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нодулярная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неходжкинская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лимфома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, мелкоклеточная (диффузная)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неходжкинская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лимфома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, мелкоклеточная с расщепленными ядрами (диффузная)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неходжкинская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лимфома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, крупноклеточная (диффузная)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неходжкинская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лимфома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иммунобластная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(диффузная)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неходжкинская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лимфома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, другие типы диффузных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неходжкинских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лимфом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, диффузная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неходжкинская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лимфома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неуточненная, другие и неуточненные типы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неходжкинской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лимфомы</w:t>
      </w:r>
      <w:proofErr w:type="spell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, хронический </w:t>
      </w:r>
      <w:proofErr w:type="spellStart"/>
      <w:r w:rsidRPr="002D3FAF">
        <w:rPr>
          <w:rFonts w:ascii="Arial" w:eastAsia="Times New Roman" w:hAnsi="Arial" w:cs="Arial"/>
          <w:sz w:val="24"/>
          <w:szCs w:val="24"/>
          <w:lang w:eastAsia="ru-RU"/>
        </w:rPr>
        <w:t>лимфоцитарный</w:t>
      </w:r>
      <w:proofErr w:type="spellEnd"/>
      <w:proofErr w:type="gramEnd"/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лейкоз)</w:t>
      </w:r>
    </w:p>
    <w:tbl>
      <w:tblPr>
        <w:tblW w:w="13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6683"/>
        <w:gridCol w:w="5239"/>
      </w:tblGrid>
      <w:tr w:rsidR="002D3FAF" w:rsidRPr="002D3FAF" w:rsidTr="002D3FAF">
        <w:trPr>
          <w:tblCellSpacing w:w="15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670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523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флударабин</w:t>
            </w:r>
            <w:proofErr w:type="spellEnd"/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ритуксимаб</w:t>
            </w:r>
            <w:proofErr w:type="spellEnd"/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иматиниб</w:t>
            </w:r>
            <w:proofErr w:type="spellEnd"/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бортезомиб</w:t>
            </w:r>
            <w:proofErr w:type="spellEnd"/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леналидомид</w:t>
            </w:r>
            <w:proofErr w:type="spellEnd"/>
          </w:p>
        </w:tc>
      </w:tr>
    </w:tbl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t>VI. Лекарственные препараты, которыми обеспечиваются больные рассеянным склерозом</w:t>
      </w:r>
    </w:p>
    <w:tbl>
      <w:tblPr>
        <w:tblW w:w="13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6683"/>
        <w:gridCol w:w="5239"/>
      </w:tblGrid>
      <w:tr w:rsidR="002D3FAF" w:rsidRPr="002D3FAF" w:rsidTr="002D3FAF">
        <w:trPr>
          <w:tblCellSpacing w:w="15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670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523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интерферон бета-1a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интерферон бета-1b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пэгинтерферон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бета-1a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L03AX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глатирамера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ацетат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670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523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натализумаб</w:t>
            </w:r>
            <w:proofErr w:type="spellEnd"/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терифлуномид</w:t>
            </w:r>
            <w:proofErr w:type="spellEnd"/>
          </w:p>
        </w:tc>
      </w:tr>
    </w:tbl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t>VII. Лекарственные препараты, которыми обеспечиваются пациенты после трансплантации органов и (или) тканей</w:t>
      </w:r>
    </w:p>
    <w:tbl>
      <w:tblPr>
        <w:tblW w:w="13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6661"/>
        <w:gridCol w:w="5260"/>
      </w:tblGrid>
      <w:tr w:rsidR="002D3FAF" w:rsidRPr="002D3FAF" w:rsidTr="002D3FAF">
        <w:trPr>
          <w:tblCellSpacing w:w="15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667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5250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667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525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667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525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667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525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микофенолата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мофетил</w:t>
            </w:r>
            <w:proofErr w:type="spellEnd"/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микофеноловая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кислота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667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525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такролимус</w:t>
            </w:r>
            <w:proofErr w:type="spellEnd"/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циклоспорин</w:t>
            </w:r>
            <w:proofErr w:type="spellEnd"/>
          </w:p>
        </w:tc>
      </w:tr>
    </w:tbl>
    <w:p w:rsidR="002D3FAF" w:rsidRPr="002D3FAF" w:rsidRDefault="002D3FAF" w:rsidP="002D3FA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t>ПРИЛОЖЕНИЕ N 4</w:t>
      </w:r>
      <w:r w:rsidRPr="002D3FA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к </w:t>
      </w:r>
      <w:hyperlink r:id="rId5" w:anchor="/document/72123048/entry/0" w:history="1">
        <w:r w:rsidRPr="002D3FA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распоряжению</w:t>
        </w:r>
      </w:hyperlink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Правительства</w:t>
      </w:r>
      <w:r w:rsidRPr="002D3FAF">
        <w:rPr>
          <w:rFonts w:ascii="Arial" w:eastAsia="Times New Roman" w:hAnsi="Arial" w:cs="Arial"/>
          <w:sz w:val="24"/>
          <w:szCs w:val="24"/>
          <w:lang w:eastAsia="ru-RU"/>
        </w:rPr>
        <w:br/>
        <w:t>Российской Федерации</w:t>
      </w:r>
      <w:r w:rsidRPr="002D3FAF">
        <w:rPr>
          <w:rFonts w:ascii="Arial" w:eastAsia="Times New Roman" w:hAnsi="Arial" w:cs="Arial"/>
          <w:sz w:val="24"/>
          <w:szCs w:val="24"/>
          <w:lang w:eastAsia="ru-RU"/>
        </w:rPr>
        <w:br/>
        <w:t>от 10 декабря 2018 г. N 2738-р</w:t>
      </w:r>
    </w:p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t>Минимальный ассортимент лекарственных препаратов, необходимых для оказания медицинской помощи</w:t>
      </w:r>
    </w:p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См. </w:t>
      </w:r>
      <w:hyperlink r:id="rId6" w:anchor="/document/77669973/entry/0" w:history="1">
        <w:r w:rsidRPr="002D3FA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Сравнительную таблицу</w:t>
        </w:r>
      </w:hyperlink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минимального ассортимента и </w:t>
      </w:r>
      <w:hyperlink r:id="rId7" w:anchor="/document/71795840/entry/4000" w:history="1">
        <w:r w:rsidRPr="002D3FA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минимального ассортимента</w:t>
        </w:r>
      </w:hyperlink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утвержденного </w:t>
      </w:r>
      <w:hyperlink r:id="rId8" w:anchor="/document/71795840/entry/0" w:history="1">
        <w:r w:rsidRPr="002D3FA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</w:t>
        </w:r>
      </w:hyperlink>
      <w:r w:rsidRPr="002D3FAF">
        <w:rPr>
          <w:rFonts w:ascii="Arial" w:eastAsia="Times New Roman" w:hAnsi="Arial" w:cs="Arial"/>
          <w:sz w:val="24"/>
          <w:szCs w:val="24"/>
          <w:lang w:eastAsia="ru-RU"/>
        </w:rPr>
        <w:t xml:space="preserve"> Правительства РФ от 23 октября 2017 г. N 2323-р</w:t>
      </w:r>
    </w:p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tbl>
      <w:tblPr>
        <w:tblW w:w="13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4187"/>
        <w:gridCol w:w="3856"/>
        <w:gridCol w:w="3887"/>
      </w:tblGrid>
      <w:tr w:rsidR="002D3FAF" w:rsidRPr="002D3FAF" w:rsidTr="002D3FAF">
        <w:trPr>
          <w:tblCellSpacing w:w="15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18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385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трикалия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для лечения функциональных нарушений </w:t>
            </w: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желудочно-кишечного тракта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A03AD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А06А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сеннозиды</w:t>
            </w:r>
            <w:proofErr w:type="spellEnd"/>
            <w:proofErr w:type="gram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В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или порошок для приема внутрь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А09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A11GA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драже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сердечно-сосудистая</w:t>
            </w:r>
            <w:proofErr w:type="gram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или спрей подъязычный дозированный;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тиазидные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тиазиды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спиронолактон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атенолол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C08C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действующие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ренин-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каптоприл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С10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ГМГ-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КоА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редуктазы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таблетки, покрытые оболочкой, или таблетки, покрытые пленочной оболочкой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противомикробные препараты и антисептики, применяемые в </w:t>
            </w: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гинекологии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G01A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глюкокортикоидами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вагинальный,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таблетки вагинальные,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суппозитории вагинальные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 или мазь для наружного применения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бета-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антибактериальные </w:t>
            </w: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препараты: пенициллины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J01CA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или таблетки;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сульфаниламиды и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комбинированные препараты сульфаниламидов и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триметоприма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включая производные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ко-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тримоксазол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антибактериальные препараты, производные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капли глазные и ушные;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ушные;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флуконазол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нуклеозиды и нуклеотиды, кроме ингибиторов обратной </w:t>
            </w: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транскриптазы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ацикловир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крем для наружного применения или мазь для наружного </w:t>
            </w: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применения;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J05AH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осельтамивир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или таблетки;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 или суспензия для приема внутрь;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сироп (для детей) или суспензия </w:t>
            </w: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для приема внутрь (для детей);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R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бета 2-адреномиметики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</w:t>
            </w:r>
            <w:proofErr w:type="gram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ингаляций дозированный или раствор для ингаляций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средства для лечения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средства системного действия для лечения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R05CB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ацетилцистеин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41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85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38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</w:t>
            </w:r>
          </w:p>
        </w:tc>
      </w:tr>
    </w:tbl>
    <w:p w:rsidR="002D3FAF" w:rsidRPr="002D3FAF" w:rsidRDefault="002D3FAF" w:rsidP="002D3F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3FAF">
        <w:rPr>
          <w:rFonts w:ascii="Arial" w:eastAsia="Times New Roman" w:hAnsi="Arial" w:cs="Arial"/>
          <w:sz w:val="24"/>
          <w:szCs w:val="24"/>
          <w:lang w:eastAsia="ru-RU"/>
        </w:rP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tbl>
      <w:tblPr>
        <w:tblW w:w="13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4253"/>
        <w:gridCol w:w="3791"/>
        <w:gridCol w:w="30"/>
        <w:gridCol w:w="3861"/>
      </w:tblGrid>
      <w:tr w:rsidR="002D3FAF" w:rsidRPr="002D3FAF" w:rsidTr="002D3FAF">
        <w:trPr>
          <w:tblCellSpacing w:w="15" w:type="dxa"/>
        </w:trPr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260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3795" w:type="dxa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</w:tcBorders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для лечения заболеваний, связанных с </w:t>
            </w: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нарушением кислотности</w:t>
            </w:r>
          </w:p>
        </w:tc>
        <w:tc>
          <w:tcPr>
            <w:tcW w:w="379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70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A02B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79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трикалия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А03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сеннозиды</w:t>
            </w:r>
            <w:proofErr w:type="spellEnd"/>
            <w:proofErr w:type="gram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В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A07F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порошок для приема внутрь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А09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А09А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А09АА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драже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сердечно-сосудистая</w:t>
            </w:r>
            <w:proofErr w:type="gram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подъязычный дозированный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противомикробные препараты и </w:t>
            </w: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антисептики, применяемые в гинекологии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G01A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глюкокортикоидами</w:t>
            </w:r>
            <w:proofErr w:type="spellEnd"/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вагинальный,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таблетки вагинальные,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суппозитории вагинальные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 или мазь для наружного применения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M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таблетки;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 или суспензия для приема внутрь;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 (для детей) или суспензия для приема внутрь (для детей);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R05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ацетилцистеин</w:t>
            </w:r>
            <w:proofErr w:type="spellEnd"/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раствора для приема внутрь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порошок для приготовления раствора для приема внутрь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 для приема внутрь;</w:t>
            </w:r>
          </w:p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D3FAF" w:rsidRPr="002D3FAF" w:rsidTr="002D3FAF">
        <w:trPr>
          <w:tblCellSpacing w:w="15" w:type="dxa"/>
        </w:trPr>
        <w:tc>
          <w:tcPr>
            <w:tcW w:w="1785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426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795" w:type="dxa"/>
            <w:gridSpan w:val="2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3870" w:type="dxa"/>
            <w:hideMark/>
          </w:tcPr>
          <w:p w:rsidR="002D3FAF" w:rsidRPr="002D3FAF" w:rsidRDefault="002D3FAF" w:rsidP="002D3F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F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глазная</w:t>
            </w:r>
          </w:p>
        </w:tc>
      </w:tr>
    </w:tbl>
    <w:p w:rsidR="00AA5FEE" w:rsidRPr="002D3FAF" w:rsidRDefault="00AA5FEE">
      <w:pPr>
        <w:rPr>
          <w:rFonts w:ascii="Arial" w:hAnsi="Arial" w:cs="Arial"/>
        </w:rPr>
      </w:pPr>
    </w:p>
    <w:sectPr w:rsidR="00AA5FEE" w:rsidRPr="002D3FAF" w:rsidSect="002D3F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C5"/>
    <w:rsid w:val="002D3FAF"/>
    <w:rsid w:val="006C2DC5"/>
    <w:rsid w:val="00A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3FAF"/>
  </w:style>
  <w:style w:type="paragraph" w:customStyle="1" w:styleId="s3">
    <w:name w:val="s_3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3FAF"/>
    <w:rPr>
      <w:color w:val="800080"/>
      <w:u w:val="single"/>
    </w:rPr>
  </w:style>
  <w:style w:type="character" w:customStyle="1" w:styleId="entry">
    <w:name w:val="entry"/>
    <w:basedOn w:val="a0"/>
    <w:rsid w:val="002D3FAF"/>
  </w:style>
  <w:style w:type="paragraph" w:customStyle="1" w:styleId="s1">
    <w:name w:val="s_1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D3FAF"/>
  </w:style>
  <w:style w:type="paragraph" w:customStyle="1" w:styleId="s9">
    <w:name w:val="s_9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3FAF"/>
  </w:style>
  <w:style w:type="paragraph" w:customStyle="1" w:styleId="s3">
    <w:name w:val="s_3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3FAF"/>
    <w:rPr>
      <w:color w:val="800080"/>
      <w:u w:val="single"/>
    </w:rPr>
  </w:style>
  <w:style w:type="character" w:customStyle="1" w:styleId="entry">
    <w:name w:val="entry"/>
    <w:basedOn w:val="a0"/>
    <w:rsid w:val="002D3FAF"/>
  </w:style>
  <w:style w:type="paragraph" w:customStyle="1" w:styleId="s1">
    <w:name w:val="s_1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D3FAF"/>
  </w:style>
  <w:style w:type="paragraph" w:customStyle="1" w:styleId="s9">
    <w:name w:val="s_9"/>
    <w:basedOn w:val="a"/>
    <w:rsid w:val="002D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2542</Words>
  <Characters>14495</Characters>
  <Application>Microsoft Office Word</Application>
  <DocSecurity>0</DocSecurity>
  <Lines>120</Lines>
  <Paragraphs>34</Paragraphs>
  <ScaleCrop>false</ScaleCrop>
  <Company/>
  <LinksUpToDate>false</LinksUpToDate>
  <CharactersWithSpaces>17003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</dc:creator>
  <cp:keywords/>
  <dc:description/>
  <cp:lastModifiedBy>h1</cp:lastModifiedBy>
  <cp:revision>2</cp:revision>
  <dcterms:created xsi:type="dcterms:W3CDTF">2019-08-20T15:33:00Z</dcterms:created>
  <dcterms:modified xsi:type="dcterms:W3CDTF">2019-08-20T15:35:00Z</dcterms:modified>
</cp:coreProperties>
</file>